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9435" w14:textId="7F01C885" w:rsidR="00802D26" w:rsidRPr="00EF0C3E" w:rsidRDefault="00EF0C3E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EF0C3E">
        <w:rPr>
          <w:b/>
          <w:bCs/>
          <w:color w:val="000000"/>
          <w:sz w:val="27"/>
          <w:szCs w:val="27"/>
          <w:shd w:val="clear" w:color="auto" w:fill="FFFFFF"/>
        </w:rPr>
        <w:t>Что понимается под экстремистскими материалами? Какая ответственность предусмотрена за их распространение?</w:t>
      </w:r>
    </w:p>
    <w:p w14:paraId="027699F8" w14:textId="77777777" w:rsidR="00EF0C3E" w:rsidRPr="00EF0C3E" w:rsidRDefault="00EF0C3E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7"/>
          <w:szCs w:val="27"/>
          <w:shd w:val="clear" w:color="auto" w:fill="FFFFFF"/>
        </w:rPr>
      </w:pPr>
    </w:p>
    <w:p w14:paraId="31CB525D" w14:textId="10CDFBB8" w:rsidR="00612BC1" w:rsidRPr="00EF0C3E" w:rsidRDefault="00612BC1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7"/>
          <w:szCs w:val="27"/>
          <w:shd w:val="clear" w:color="auto" w:fill="FFFFFF"/>
        </w:rPr>
      </w:pPr>
      <w:r w:rsidRPr="00EF0C3E">
        <w:rPr>
          <w:b/>
          <w:bCs/>
          <w:color w:val="000000" w:themeColor="text1"/>
          <w:sz w:val="27"/>
          <w:szCs w:val="27"/>
          <w:shd w:val="clear" w:color="auto" w:fill="FFFFFF"/>
        </w:rPr>
        <w:t xml:space="preserve">Разъясняет помощник Железногорского межрайонного прокурора </w:t>
      </w:r>
      <w:r w:rsidR="00EF0C3E" w:rsidRPr="00EF0C3E">
        <w:rPr>
          <w:b/>
          <w:bCs/>
          <w:color w:val="000000" w:themeColor="text1"/>
          <w:sz w:val="27"/>
          <w:szCs w:val="27"/>
          <w:shd w:val="clear" w:color="auto" w:fill="FFFFFF"/>
        </w:rPr>
        <w:t xml:space="preserve">Доценко Дарья Дмитриевна </w:t>
      </w:r>
    </w:p>
    <w:p w14:paraId="57F055F0" w14:textId="77777777" w:rsidR="00612BC1" w:rsidRPr="00EF0C3E" w:rsidRDefault="00612BC1" w:rsidP="00612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  <w:shd w:val="clear" w:color="auto" w:fill="FFFFFF"/>
        </w:rPr>
      </w:pPr>
    </w:p>
    <w:p w14:paraId="6981B22A" w14:textId="77777777" w:rsidR="00EF0C3E" w:rsidRPr="00EF0C3E" w:rsidRDefault="00EF0C3E" w:rsidP="00EF0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F0C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14:paraId="4649E306" w14:textId="77777777" w:rsidR="00EF0C3E" w:rsidRPr="00EF0C3E" w:rsidRDefault="00EF0C3E" w:rsidP="00EF0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F0C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Федеральным законом от 25.07.2002 №114-ФЗ «О противодействии экстремистской деятельности» определено, что экстремистскими материалами являются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09CA8613" w14:textId="77777777" w:rsidR="00EF0C3E" w:rsidRPr="00EF0C3E" w:rsidRDefault="00EF0C3E" w:rsidP="00EF0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F0C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Так, предусмотрена административная ответственность за массовое распространение признанных запрещенными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14:paraId="4BB72E20" w14:textId="765A85C3" w:rsidR="00612BC1" w:rsidRDefault="00EF0C3E" w:rsidP="00EF0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F0C3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Уголовная ответственность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сообщества; организация деятельности экстремистской организации.</w:t>
      </w:r>
    </w:p>
    <w:p w14:paraId="518620F4" w14:textId="7BF56A93" w:rsidR="008274B2" w:rsidRPr="00EF0C3E" w:rsidRDefault="008274B2" w:rsidP="008274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4D4AFD74" wp14:editId="68044068">
            <wp:extent cx="5738648" cy="7649486"/>
            <wp:effectExtent l="0" t="0" r="0" b="8890"/>
            <wp:docPr id="1836413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53" cy="76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4B2" w:rsidRPr="00EF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C1"/>
    <w:rsid w:val="00612BC1"/>
    <w:rsid w:val="00802D26"/>
    <w:rsid w:val="008274B2"/>
    <w:rsid w:val="00E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6B3F"/>
  <w15:chartTrackingRefBased/>
  <w15:docId w15:val="{6CD1D0CB-98F9-41C7-8EB4-1488D3C9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LION</cp:lastModifiedBy>
  <cp:revision>4</cp:revision>
  <cp:lastPrinted>2023-12-08T05:54:00Z</cp:lastPrinted>
  <dcterms:created xsi:type="dcterms:W3CDTF">2023-12-07T19:42:00Z</dcterms:created>
  <dcterms:modified xsi:type="dcterms:W3CDTF">2023-12-08T05:54:00Z</dcterms:modified>
</cp:coreProperties>
</file>