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1A914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940290C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к проекту бюджета муниципального образования «</w:t>
      </w:r>
      <w:proofErr w:type="spellStart"/>
      <w:r w:rsidR="007A3028">
        <w:rPr>
          <w:rFonts w:ascii="Times New Roman" w:hAnsi="Times New Roman" w:cs="Times New Roman"/>
          <w:b/>
          <w:sz w:val="24"/>
          <w:szCs w:val="24"/>
        </w:rPr>
        <w:t>Волковский</w:t>
      </w:r>
      <w:proofErr w:type="spellEnd"/>
      <w:r w:rsidRPr="00797089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797089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797089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14:paraId="2D73A7D3" w14:textId="243019BE" w:rsidR="00532968" w:rsidRPr="00797089" w:rsidRDefault="00927727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на 20</w:t>
      </w:r>
      <w:r w:rsidR="008971DE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EB07F7">
        <w:rPr>
          <w:rFonts w:ascii="Times New Roman" w:hAnsi="Times New Roman" w:cs="Times New Roman"/>
          <w:b/>
          <w:sz w:val="24"/>
          <w:szCs w:val="24"/>
        </w:rPr>
        <w:t>5</w:t>
      </w:r>
      <w:r w:rsidR="00532968" w:rsidRPr="0079708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56216C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EB07F7">
        <w:rPr>
          <w:rFonts w:ascii="Times New Roman" w:hAnsi="Times New Roman" w:cs="Times New Roman"/>
          <w:b/>
          <w:sz w:val="24"/>
          <w:szCs w:val="24"/>
        </w:rPr>
        <w:t>6</w:t>
      </w:r>
      <w:r w:rsidRPr="0079708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56216C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EB07F7">
        <w:rPr>
          <w:rFonts w:ascii="Times New Roman" w:hAnsi="Times New Roman" w:cs="Times New Roman"/>
          <w:b/>
          <w:sz w:val="24"/>
          <w:szCs w:val="24"/>
        </w:rPr>
        <w:t>7</w:t>
      </w:r>
      <w:r w:rsidR="00532968" w:rsidRPr="0079708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8FA03DF" w14:textId="77777777" w:rsidR="00532968" w:rsidRPr="00797089" w:rsidRDefault="00532968" w:rsidP="00797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36105" w14:textId="36DA2A26" w:rsidR="00532968" w:rsidRDefault="00532968" w:rsidP="00797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89">
        <w:rPr>
          <w:rFonts w:ascii="Times New Roman" w:hAnsi="Times New Roman" w:cs="Times New Roman"/>
          <w:sz w:val="24"/>
          <w:szCs w:val="24"/>
        </w:rPr>
        <w:t xml:space="preserve"> Проект Решения Собрания депутатов </w:t>
      </w:r>
      <w:proofErr w:type="spellStart"/>
      <w:r w:rsidR="007A3028">
        <w:rPr>
          <w:rFonts w:ascii="Times New Roman" w:hAnsi="Times New Roman" w:cs="Times New Roman"/>
          <w:sz w:val="24"/>
          <w:szCs w:val="24"/>
        </w:rPr>
        <w:t>Волковского</w:t>
      </w:r>
      <w:proofErr w:type="spellEnd"/>
      <w:r w:rsidRPr="007970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97089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797089"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="007A3028">
        <w:rPr>
          <w:rFonts w:ascii="Times New Roman" w:hAnsi="Times New Roman" w:cs="Times New Roman"/>
          <w:sz w:val="24"/>
          <w:szCs w:val="24"/>
        </w:rPr>
        <w:t>Волковский</w:t>
      </w:r>
      <w:proofErr w:type="spellEnd"/>
      <w:r w:rsidRPr="0079708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97089">
        <w:rPr>
          <w:rFonts w:ascii="Times New Roman" w:hAnsi="Times New Roman" w:cs="Times New Roman"/>
          <w:sz w:val="24"/>
          <w:szCs w:val="24"/>
        </w:rPr>
        <w:t>Железногорског</w:t>
      </w:r>
      <w:r w:rsidR="008971DE" w:rsidRPr="007970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971DE" w:rsidRPr="00797089">
        <w:rPr>
          <w:rFonts w:ascii="Times New Roman" w:hAnsi="Times New Roman" w:cs="Times New Roman"/>
          <w:sz w:val="24"/>
          <w:szCs w:val="24"/>
        </w:rPr>
        <w:t xml:space="preserve"> района Курской области на 202</w:t>
      </w:r>
      <w:r w:rsidR="00EB07F7">
        <w:rPr>
          <w:rFonts w:ascii="Times New Roman" w:hAnsi="Times New Roman" w:cs="Times New Roman"/>
          <w:sz w:val="24"/>
          <w:szCs w:val="24"/>
        </w:rPr>
        <w:t>5</w:t>
      </w:r>
      <w:r w:rsidR="00927727" w:rsidRPr="0079708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6216C" w:rsidRPr="00797089">
        <w:rPr>
          <w:rFonts w:ascii="Times New Roman" w:hAnsi="Times New Roman" w:cs="Times New Roman"/>
          <w:sz w:val="24"/>
          <w:szCs w:val="24"/>
        </w:rPr>
        <w:t>2</w:t>
      </w:r>
      <w:r w:rsidR="00EB07F7">
        <w:rPr>
          <w:rFonts w:ascii="Times New Roman" w:hAnsi="Times New Roman" w:cs="Times New Roman"/>
          <w:sz w:val="24"/>
          <w:szCs w:val="24"/>
        </w:rPr>
        <w:t>6</w:t>
      </w:r>
      <w:r w:rsidR="008971DE" w:rsidRPr="00797089">
        <w:rPr>
          <w:rFonts w:ascii="Times New Roman" w:hAnsi="Times New Roman" w:cs="Times New Roman"/>
          <w:sz w:val="24"/>
          <w:szCs w:val="24"/>
        </w:rPr>
        <w:t xml:space="preserve"> и 202</w:t>
      </w:r>
      <w:r w:rsidR="00EB07F7">
        <w:rPr>
          <w:rFonts w:ascii="Times New Roman" w:hAnsi="Times New Roman" w:cs="Times New Roman"/>
          <w:sz w:val="24"/>
          <w:szCs w:val="24"/>
        </w:rPr>
        <w:t>7</w:t>
      </w:r>
      <w:r w:rsidRPr="00797089">
        <w:rPr>
          <w:rFonts w:ascii="Times New Roman" w:hAnsi="Times New Roman" w:cs="Times New Roman"/>
          <w:sz w:val="24"/>
          <w:szCs w:val="24"/>
        </w:rPr>
        <w:t xml:space="preserve"> годов» (далее проект Решени</w:t>
      </w:r>
      <w:r w:rsidR="00DE7BD2" w:rsidRPr="00797089">
        <w:rPr>
          <w:rFonts w:ascii="Times New Roman" w:hAnsi="Times New Roman" w:cs="Times New Roman"/>
          <w:sz w:val="24"/>
          <w:szCs w:val="24"/>
        </w:rPr>
        <w:t xml:space="preserve">я) подготовлен </w:t>
      </w:r>
      <w:r w:rsidR="0056216C" w:rsidRPr="00797089">
        <w:rPr>
          <w:rFonts w:ascii="Times New Roman" w:hAnsi="Times New Roman" w:cs="Times New Roman"/>
          <w:sz w:val="24"/>
          <w:szCs w:val="24"/>
        </w:rPr>
        <w:t>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 социально-экономического развития Российской Федерации на период до 202</w:t>
      </w:r>
      <w:r w:rsidR="00EB07F7">
        <w:rPr>
          <w:rFonts w:ascii="Times New Roman" w:hAnsi="Times New Roman" w:cs="Times New Roman"/>
          <w:sz w:val="24"/>
          <w:szCs w:val="24"/>
        </w:rPr>
        <w:t>4</w:t>
      </w:r>
      <w:r w:rsidR="0056216C" w:rsidRPr="00797089">
        <w:rPr>
          <w:rFonts w:ascii="Times New Roman" w:hAnsi="Times New Roman" w:cs="Times New Roman"/>
          <w:sz w:val="24"/>
          <w:szCs w:val="24"/>
        </w:rPr>
        <w:t xml:space="preserve"> года, Посланием Президента Российской Федерации Федеральному Собранию от 1 марта 2018 года, </w:t>
      </w:r>
      <w:hyperlink r:id="rId4" w:history="1">
        <w:r w:rsidR="0056216C" w:rsidRPr="0079708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56216C" w:rsidRPr="0079708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</w:t>
      </w:r>
      <w:r w:rsidR="0014472F">
        <w:rPr>
          <w:rFonts w:ascii="Times New Roman" w:hAnsi="Times New Roman" w:cs="Times New Roman"/>
          <w:sz w:val="24"/>
          <w:szCs w:val="24"/>
        </w:rPr>
        <w:t>5</w:t>
      </w:r>
      <w:r w:rsidR="0056216C" w:rsidRPr="00797089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797089">
        <w:rPr>
          <w:rFonts w:ascii="Times New Roman" w:hAnsi="Times New Roman" w:cs="Times New Roman"/>
          <w:sz w:val="24"/>
          <w:szCs w:val="24"/>
        </w:rPr>
        <w:t xml:space="preserve">, </w:t>
      </w:r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="007A3028" w:rsidRPr="003C2B58">
        <w:rPr>
          <w:rFonts w:ascii="Times New Roman" w:eastAsia="Times New Roman" w:hAnsi="Times New Roman" w:cs="Times New Roman"/>
          <w:sz w:val="24"/>
          <w:szCs w:val="24"/>
        </w:rPr>
        <w:t>Волковский</w:t>
      </w:r>
      <w:proofErr w:type="spellEnd"/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202</w:t>
      </w:r>
      <w:r w:rsidR="00EB07F7" w:rsidRPr="003C2B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EB07F7" w:rsidRPr="003C2B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EB07F7" w:rsidRPr="003C2B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 xml:space="preserve"> годов, утвержденные распоряжением администрации </w:t>
      </w:r>
      <w:proofErr w:type="spellStart"/>
      <w:r w:rsidR="007A3028" w:rsidRPr="003C2B58">
        <w:rPr>
          <w:rFonts w:ascii="Times New Roman" w:eastAsia="Times New Roman" w:hAnsi="Times New Roman" w:cs="Times New Roman"/>
          <w:sz w:val="24"/>
          <w:szCs w:val="24"/>
        </w:rPr>
        <w:t>Волковского</w:t>
      </w:r>
      <w:proofErr w:type="spellEnd"/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7A3028" w:rsidRPr="003C2B58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proofErr w:type="spellStart"/>
      <w:r w:rsidR="007A3028" w:rsidRPr="003C2B58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="007A3028" w:rsidRPr="003C2B5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1703F8" w:rsidRPr="003C2B5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A3028" w:rsidRPr="003C2B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03F8" w:rsidRPr="003C2B5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C2B58" w:rsidRPr="003C2B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323C" w:rsidRPr="003C2B58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3C2B58" w:rsidRPr="003C2B5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C2B58">
        <w:rPr>
          <w:rFonts w:ascii="Times New Roman" w:hAnsi="Times New Roman" w:cs="Times New Roman"/>
          <w:sz w:val="24"/>
          <w:szCs w:val="24"/>
        </w:rPr>
        <w:t>,</w:t>
      </w:r>
      <w:r w:rsidR="003C2B58">
        <w:rPr>
          <w:rFonts w:ascii="Times New Roman" w:hAnsi="Times New Roman" w:cs="Times New Roman"/>
          <w:sz w:val="24"/>
          <w:szCs w:val="24"/>
        </w:rPr>
        <w:t xml:space="preserve"> </w:t>
      </w:r>
      <w:r w:rsidR="00021733" w:rsidRPr="003C2B58">
        <w:rPr>
          <w:rFonts w:ascii="Times New Roman" w:hAnsi="Times New Roman" w:cs="Times New Roman"/>
          <w:sz w:val="24"/>
          <w:szCs w:val="24"/>
        </w:rPr>
        <w:t>постановлением</w:t>
      </w:r>
      <w:r w:rsidRPr="003C2B58">
        <w:rPr>
          <w:rFonts w:ascii="Times New Roman" w:hAnsi="Times New Roman" w:cs="Times New Roman"/>
          <w:sz w:val="24"/>
          <w:szCs w:val="24"/>
        </w:rPr>
        <w:t xml:space="preserve"> </w:t>
      </w:r>
      <w:r w:rsidR="00927727" w:rsidRPr="003C2B58">
        <w:rPr>
          <w:rFonts w:ascii="Times New Roman" w:hAnsi="Times New Roman" w:cs="Times New Roman"/>
          <w:sz w:val="24"/>
          <w:szCs w:val="24"/>
        </w:rPr>
        <w:t>Администрации</w:t>
      </w:r>
      <w:r w:rsidRPr="003C2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028" w:rsidRPr="003C2B58">
        <w:rPr>
          <w:rFonts w:ascii="Times New Roman" w:hAnsi="Times New Roman" w:cs="Times New Roman"/>
          <w:sz w:val="24"/>
          <w:szCs w:val="24"/>
        </w:rPr>
        <w:t>Волковского</w:t>
      </w:r>
      <w:proofErr w:type="spellEnd"/>
      <w:r w:rsidRPr="003C2B58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927727" w:rsidRPr="003C2B58">
        <w:rPr>
          <w:rFonts w:ascii="Times New Roman" w:hAnsi="Times New Roman" w:cs="Times New Roman"/>
          <w:sz w:val="24"/>
          <w:szCs w:val="24"/>
        </w:rPr>
        <w:t xml:space="preserve">ета </w:t>
      </w:r>
      <w:proofErr w:type="spellStart"/>
      <w:r w:rsidR="00927727" w:rsidRPr="003C2B5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27727" w:rsidRPr="003C2B5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C2B58" w:rsidRPr="003C2B58">
        <w:rPr>
          <w:rFonts w:ascii="Times New Roman" w:hAnsi="Times New Roman" w:cs="Times New Roman"/>
          <w:sz w:val="24"/>
          <w:szCs w:val="24"/>
        </w:rPr>
        <w:t>15</w:t>
      </w:r>
      <w:r w:rsidR="001703F8" w:rsidRPr="003C2B58">
        <w:rPr>
          <w:rFonts w:ascii="Times New Roman" w:hAnsi="Times New Roman" w:cs="Times New Roman"/>
          <w:sz w:val="24"/>
          <w:szCs w:val="24"/>
        </w:rPr>
        <w:t>.01.</w:t>
      </w:r>
      <w:r w:rsidR="00021733" w:rsidRPr="003C2B5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202</w:t>
      </w:r>
      <w:r w:rsidR="003C2B58" w:rsidRPr="003C2B5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</w:t>
      </w:r>
      <w:r w:rsidR="00021733" w:rsidRPr="003C2B5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г. №</w:t>
      </w:r>
      <w:r w:rsidR="003C2B58" w:rsidRPr="003C2B5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3.2</w:t>
      </w:r>
      <w:r w:rsidR="007A3028" w:rsidRPr="003C2B5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7A3028" w:rsidRPr="003C2B58">
        <w:rPr>
          <w:rFonts w:ascii="Times New Roman" w:hAnsi="Times New Roman" w:cs="Times New Roman"/>
          <w:sz w:val="24"/>
          <w:szCs w:val="24"/>
        </w:rPr>
        <w:t xml:space="preserve"> </w:t>
      </w:r>
      <w:r w:rsidRPr="003C2B58">
        <w:rPr>
          <w:rFonts w:ascii="Times New Roman" w:hAnsi="Times New Roman" w:cs="Times New Roman"/>
          <w:sz w:val="24"/>
          <w:szCs w:val="24"/>
        </w:rPr>
        <w:t>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местному бюджету», принятое аналогично соответствующим приказам Министерства финансов Российской Федерации и Курской области, а также проект</w:t>
      </w:r>
      <w:r w:rsidR="00DD57E3" w:rsidRPr="003C2B58">
        <w:rPr>
          <w:rFonts w:ascii="Times New Roman" w:hAnsi="Times New Roman" w:cs="Times New Roman"/>
          <w:sz w:val="24"/>
          <w:szCs w:val="24"/>
        </w:rPr>
        <w:t>ом</w:t>
      </w:r>
      <w:r w:rsidRPr="003C2B58">
        <w:rPr>
          <w:rFonts w:ascii="Times New Roman" w:hAnsi="Times New Roman" w:cs="Times New Roman"/>
          <w:sz w:val="24"/>
          <w:szCs w:val="24"/>
        </w:rPr>
        <w:t xml:space="preserve"> областного закона «Об областном бюджете на </w:t>
      </w:r>
      <w:r w:rsidR="00B56724" w:rsidRPr="003C2B58">
        <w:rPr>
          <w:rFonts w:ascii="Times New Roman" w:hAnsi="Times New Roman" w:cs="Times New Roman"/>
          <w:sz w:val="24"/>
          <w:szCs w:val="24"/>
        </w:rPr>
        <w:t>202</w:t>
      </w:r>
      <w:r w:rsidR="00EB07F7" w:rsidRPr="003C2B58">
        <w:rPr>
          <w:rFonts w:ascii="Times New Roman" w:hAnsi="Times New Roman" w:cs="Times New Roman"/>
          <w:sz w:val="24"/>
          <w:szCs w:val="24"/>
        </w:rPr>
        <w:t>5</w:t>
      </w:r>
      <w:r w:rsidR="00B56724" w:rsidRPr="003C2B5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B07F7" w:rsidRPr="003C2B58">
        <w:rPr>
          <w:rFonts w:ascii="Times New Roman" w:hAnsi="Times New Roman" w:cs="Times New Roman"/>
          <w:sz w:val="24"/>
          <w:szCs w:val="24"/>
        </w:rPr>
        <w:t>6</w:t>
      </w:r>
      <w:r w:rsidR="00B56724" w:rsidRPr="003C2B58">
        <w:rPr>
          <w:rFonts w:ascii="Times New Roman" w:hAnsi="Times New Roman" w:cs="Times New Roman"/>
          <w:sz w:val="24"/>
          <w:szCs w:val="24"/>
        </w:rPr>
        <w:t xml:space="preserve"> и 202</w:t>
      </w:r>
      <w:r w:rsidR="00EB07F7" w:rsidRPr="003C2B58">
        <w:rPr>
          <w:rFonts w:ascii="Times New Roman" w:hAnsi="Times New Roman" w:cs="Times New Roman"/>
          <w:sz w:val="24"/>
          <w:szCs w:val="24"/>
        </w:rPr>
        <w:t>7</w:t>
      </w:r>
      <w:r w:rsidR="00B56724" w:rsidRPr="003C2B58">
        <w:rPr>
          <w:rFonts w:ascii="Times New Roman" w:hAnsi="Times New Roman" w:cs="Times New Roman"/>
          <w:sz w:val="24"/>
          <w:szCs w:val="24"/>
        </w:rPr>
        <w:t xml:space="preserve"> </w:t>
      </w:r>
      <w:r w:rsidRPr="003C2B58">
        <w:rPr>
          <w:rFonts w:ascii="Times New Roman" w:hAnsi="Times New Roman" w:cs="Times New Roman"/>
          <w:sz w:val="24"/>
          <w:szCs w:val="24"/>
        </w:rPr>
        <w:t>годов».</w:t>
      </w:r>
    </w:p>
    <w:p w14:paraId="67D8277E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Д О Х О Д Ы</w:t>
      </w:r>
    </w:p>
    <w:p w14:paraId="6A6FF4FF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Формирование доходной базы местного бюджета</w:t>
      </w:r>
    </w:p>
    <w:p w14:paraId="6416CDE0" w14:textId="3C987404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56724" w:rsidRPr="00797089">
        <w:rPr>
          <w:rFonts w:ascii="Times New Roman" w:hAnsi="Times New Roman" w:cs="Times New Roman"/>
          <w:b/>
          <w:sz w:val="24"/>
          <w:szCs w:val="24"/>
        </w:rPr>
        <w:t>202</w:t>
      </w:r>
      <w:r w:rsidR="00EB07F7">
        <w:rPr>
          <w:rFonts w:ascii="Times New Roman" w:hAnsi="Times New Roman" w:cs="Times New Roman"/>
          <w:b/>
          <w:sz w:val="24"/>
          <w:szCs w:val="24"/>
        </w:rPr>
        <w:t>5</w:t>
      </w:r>
      <w:r w:rsidR="00B56724" w:rsidRPr="0079708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EB07F7">
        <w:rPr>
          <w:rFonts w:ascii="Times New Roman" w:hAnsi="Times New Roman" w:cs="Times New Roman"/>
          <w:b/>
          <w:sz w:val="24"/>
          <w:szCs w:val="24"/>
        </w:rPr>
        <w:t>6</w:t>
      </w:r>
      <w:r w:rsidR="00B56724" w:rsidRPr="0079708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B07F7">
        <w:rPr>
          <w:rFonts w:ascii="Times New Roman" w:hAnsi="Times New Roman" w:cs="Times New Roman"/>
          <w:b/>
          <w:sz w:val="24"/>
          <w:szCs w:val="24"/>
        </w:rPr>
        <w:t>7</w:t>
      </w:r>
      <w:r w:rsidR="00B56724" w:rsidRPr="00797089">
        <w:rPr>
          <w:rFonts w:ascii="Times New Roman" w:hAnsi="Times New Roman" w:cs="Times New Roman"/>
          <w:sz w:val="24"/>
          <w:szCs w:val="24"/>
        </w:rPr>
        <w:t xml:space="preserve"> </w:t>
      </w:r>
      <w:r w:rsidRPr="00797089">
        <w:rPr>
          <w:rFonts w:ascii="Times New Roman" w:hAnsi="Times New Roman" w:cs="Times New Roman"/>
          <w:b/>
          <w:sz w:val="24"/>
          <w:szCs w:val="24"/>
        </w:rPr>
        <w:t>годов</w:t>
      </w:r>
    </w:p>
    <w:p w14:paraId="34583A64" w14:textId="6463934E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Доходн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ая база местного бюджета на 2025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7F7">
        <w:rPr>
          <w:rFonts w:ascii="Times New Roman" w:eastAsia="Times New Roman" w:hAnsi="Times New Roman" w:cs="Times New Roman"/>
          <w:sz w:val="24"/>
          <w:szCs w:val="24"/>
        </w:rPr>
        <w:t>год и на плановый период 2026 и 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37C4DB94" w14:textId="777777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 осуществляется отдельно по каждому виду налога или сбора в условиях хозяйствования поселения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прибыль, фонд заработной платы) по предприятиям муниципального образования.</w:t>
      </w:r>
    </w:p>
    <w:p w14:paraId="1628A106" w14:textId="777777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77C3BA5F" w14:textId="77777777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(код </w:t>
      </w:r>
      <w:r w:rsidRPr="00A53C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1 01 02000 01 0000 110</w:t>
      </w: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AD1D0D0" w14:textId="777777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(код 1 01 02010 01 0000 110), рассчитывается по двум вариантам и принимается средний из них.</w:t>
      </w:r>
    </w:p>
    <w:p w14:paraId="4E44909B" w14:textId="4C7B1526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вариант - сумма налога определяется исходя из ожидаемого поступления налога по поселениям 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скорректированного на темпы роста (снижения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) фонда заработной платы на 2025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14:paraId="376C6A5E" w14:textId="6EE0E60D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даемое поступление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фактических поступлен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ий сумм налога за 6 месяцев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 среднего удельного веса поступлений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соответствующие периоды 2021, 2022 и 2023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в фактических годовых поступлениях. </w:t>
      </w:r>
    </w:p>
    <w:p w14:paraId="55396CBE" w14:textId="50AED176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вариант - сумма налога определяется исходя из фонда заработной платы, планируемого Министерством экономического 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Курской области на 2025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и ставки налога в размере 13%.</w:t>
      </w:r>
    </w:p>
    <w:p w14:paraId="170D91A3" w14:textId="4F2F92AF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Прогнозируемая 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поступления налога на 2026 - 2027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также рассчитывается по двум вариантам и принимается средний из них.</w:t>
      </w:r>
    </w:p>
    <w:p w14:paraId="7E98E12B" w14:textId="5CCE0D5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й вариант - сумма налога на 2026 - 2027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определяется исходя из прогнозируемого поступлени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я налога в 2025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первому варианту, скорректированного на ежегодные темпы роста (снижения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) фонда заработной платы на 2026 - 2027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</w:t>
      </w:r>
    </w:p>
    <w:p w14:paraId="4A032F59" w14:textId="295FB9CB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й вариант - сумма налога на 2026 - 2027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определяется исходя из фонда заработной платы, планируемого Министерством экономического развития Курской области на 202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6 - 2027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годы, и ставки налога в размере 13%.</w:t>
      </w:r>
    </w:p>
    <w:p w14:paraId="773C4591" w14:textId="5C2D649F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 (код 1 01 02020 01 0000 110) рассчитывается исходя из ожид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 поступления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скорректированного на ежегодные темпы роста (снижени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я) фонда заработной платы в 2025 - 2027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годах.</w:t>
      </w:r>
    </w:p>
    <w:p w14:paraId="5E45BC84" w14:textId="5559599E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даемое поступление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 среднего фактического поступл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сумм налога в 2022 и 2023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годах.</w:t>
      </w:r>
    </w:p>
    <w:p w14:paraId="345E0313" w14:textId="3EB8EBB4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поступлений налога на доходы физических лиц с доходов, полученных физическими лицами, в соответствии со статьей 228 Налогового кодекса Российской Федерации (ко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д 1 01 02030 01 0000 110) в 2025 - 2027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 определяется на уровне ожид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 поступления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15A8B1B1" w14:textId="2DB50AB6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даемое поступление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определяется на уровне фактич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поступления налога в 2023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03B59936" w14:textId="2B33E919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участия, полученных в виде дивидендов) (код 1 01 02080 01 0000 110), рассчитывается исходя из ожид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 поступления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скорректированного на темпы роста (снижения) фонда заработной платы на 2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025– 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</w:t>
      </w:r>
    </w:p>
    <w:p w14:paraId="68C37226" w14:textId="34846356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даемое поступление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 суммы фактического поступ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налога за I полугодие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 фактического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поступления налога за июнь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умноженного на коли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месяцев II полугодия 2023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CFF0B39" w14:textId="69A061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отрицательном фак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тическом поступлении в июне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ожи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даемое поступление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на уровне фактического пос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тупления налога I полугодия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4F5E675E" w14:textId="4F35C79D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 на доходы физических лиц в отношении доходов от долевого участия в организации, полученных в виде </w:t>
      </w:r>
      <w:proofErr w:type="gramStart"/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дивидендов  (</w:t>
      </w:r>
      <w:proofErr w:type="gramEnd"/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суммы налога не превышающей 650 000 рублей) (код 1 01 02130 01 0000 110), рассчитывается исходя из ожид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 поступления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скорректированного на индексы промышленного производства и индексы-дефляторы оптовых це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н промышленной продукции на 2025-2027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 Ожи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даемое поступление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определяется на уровне фактического поступлен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ия налога за восемь месяцев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4FEA2A38" w14:textId="77777777" w:rsidR="00A53CCC" w:rsidRPr="00A53CCC" w:rsidRDefault="00A53CCC" w:rsidP="00A53CCC">
      <w:pPr>
        <w:shd w:val="clear" w:color="auto" w:fill="FFFFFF"/>
        <w:tabs>
          <w:tab w:val="left" w:pos="18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>Налог</w:t>
      </w: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имущество физических лиц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(код </w:t>
      </w:r>
      <w:r w:rsidRPr="00A53C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1 06 01000 00 0000 110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56287AC" w14:textId="537E4128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поступлений налога на 202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5-2027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рассчитывается исходя из ожидаемого поступления налога в 202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0FFBCFD1" w14:textId="6F1CBC6C" w:rsidR="00A53CCC" w:rsidRPr="00A53CCC" w:rsidRDefault="00EB07F7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Ожидаемое поступление в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определяется на уровне фактич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поступления налога в 2023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69CAC8CB" w14:textId="3E7C4ADB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Земельный налог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(код 1 06 06000 00 0000 110)</w:t>
      </w:r>
    </w:p>
    <w:p w14:paraId="2385FEF8" w14:textId="3F88B16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поступлений земельного налога на 202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5-2027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определяется на уровне ожид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 поступления налога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66934729" w14:textId="653429F6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Ожидаемое поступление налога в 202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 среднего значения фактически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х поступлений сумм налога в 2022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годах.</w:t>
      </w:r>
    </w:p>
    <w:p w14:paraId="0132BE93" w14:textId="77777777" w:rsidR="00A53CCC" w:rsidRPr="00A53CCC" w:rsidRDefault="00A53CCC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</w: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(1 11 05025 10 0000 120)</w:t>
      </w:r>
    </w:p>
    <w:p w14:paraId="12C5CDC5" w14:textId="0DF880A6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арендной платы за земли на 2025-2027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прогнозируется на уровне ожида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поступления доходов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4973B32B" w14:textId="6A461066" w:rsidR="00A53CCC" w:rsidRPr="00A53CCC" w:rsidRDefault="00EB07F7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Ожидаемое поступление в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 фактического поступлен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доходов во 2 полугодии 2023 года и в 1 полугодии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12BE70E" w14:textId="77777777" w:rsidR="00A53CCC" w:rsidRPr="00A53CCC" w:rsidRDefault="00A53CCC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(код 1 11 0503510 0000 120)</w:t>
      </w:r>
    </w:p>
    <w:p w14:paraId="3C4BEF02" w14:textId="76C20154" w:rsidR="00A53CCC" w:rsidRPr="00A53CCC" w:rsidRDefault="00A53CCC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доходов</w:t>
      </w:r>
      <w:r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местный бюджет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2025-2027</w:t>
      </w:r>
      <w:r w:rsidRPr="00A53C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годах прогнозируется на уров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не ожидаемого поступления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481D015C" w14:textId="21FAE94B" w:rsidR="00A53CCC" w:rsidRPr="00A53CCC" w:rsidRDefault="00EB07F7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Ожидаемое поступление в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 фактического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доходов в 2023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поступлений в 1 полугодии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поступлений 1 полугодия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поступлениями доходов в 2023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 дох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в первом полугодии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D9E915A" w14:textId="77777777" w:rsidR="00A53CCC" w:rsidRPr="00A53CCC" w:rsidRDefault="00A53CCC" w:rsidP="00A53CCC">
      <w:pPr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(код 1 11 09040 00 0000 120)</w:t>
      </w:r>
    </w:p>
    <w:p w14:paraId="373AF885" w14:textId="6F5C1DF7" w:rsidR="00A53CCC" w:rsidRPr="00A53CCC" w:rsidRDefault="00EB07F7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доходов в 2025-2027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 прогнозируется на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ожидаемого поступления в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6C5CE373" w14:textId="2D4A6B59" w:rsidR="00A53CCC" w:rsidRPr="00A53CCC" w:rsidRDefault="00EB07F7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Ожидаемое поступление в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доходов в 2023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поступлений в 1 полугодии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поступлений 1 полугодия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поступлениями доходов в 2023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 доходов в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полугодии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630479E" w14:textId="777777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Доходы от оказания платных услуг (работ)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(код </w:t>
      </w:r>
      <w:r w:rsidRPr="00A53C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1 13 00000 00 0000 000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538650C" w14:textId="144BB55B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Поступление доходов от оказания платных </w:t>
      </w:r>
      <w:r w:rsidR="00EB07F7"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 (</w:t>
      </w:r>
      <w:r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работ) получателями средств бюджетов сельских поселений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(код </w:t>
      </w:r>
      <w:r w:rsidRPr="00A53C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1 13 0199510 0000 130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местный бюджет 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на 2025-2027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прогнозируется на уровне ожида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поступления доходов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4F893F85" w14:textId="3C9FA59A" w:rsidR="00A53CCC" w:rsidRPr="00A53CCC" w:rsidRDefault="00EB07F7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Ожидаемое поступление в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доходов во 2 полугодии 2023 года и в 1 полугодии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1D2CF578" w14:textId="77777777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Прочие доходы от компенсации затрат бюджетов сельских поселений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(код </w:t>
      </w:r>
      <w:r w:rsidRPr="00A53C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1 13 02995 10 0000 130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0D1C785" w14:textId="39CAB45F" w:rsidR="00A53CCC" w:rsidRPr="00A53CCC" w:rsidRDefault="00A53CCC" w:rsidP="00A53C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доходов </w:t>
      </w:r>
      <w:r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местный бюджет 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на 2025-2027</w:t>
      </w:r>
      <w:r w:rsidRPr="00A53C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годы планируется на основании расчётных данных администрации муниципального образования</w:t>
      </w:r>
      <w:r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A8CC9" w14:textId="77777777" w:rsidR="00A53CCC" w:rsidRPr="00A53CCC" w:rsidRDefault="00A53CCC" w:rsidP="00A53CCC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Штрафы, санкции, возмещение ущерба </w:t>
      </w:r>
      <w:r w:rsidRPr="00A53CCC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>(код 1 16 00000 00 0000 000)</w:t>
      </w:r>
    </w:p>
    <w:p w14:paraId="0AF7CB92" w14:textId="66643F38" w:rsidR="00A53CCC" w:rsidRPr="00A53CCC" w:rsidRDefault="00A53CCC" w:rsidP="00A53CCC">
      <w:pPr>
        <w:shd w:val="clear" w:color="auto" w:fill="FFFFFF"/>
        <w:tabs>
          <w:tab w:val="left" w:pos="709"/>
        </w:tabs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п</w:t>
      </w:r>
      <w:r w:rsidR="00EB07F7">
        <w:rPr>
          <w:rFonts w:ascii="Times New Roman" w:eastAsia="Times New Roman" w:hAnsi="Times New Roman" w:cs="Times New Roman"/>
          <w:color w:val="000000"/>
          <w:sz w:val="24"/>
          <w:szCs w:val="24"/>
        </w:rPr>
        <w:t>латежей в местные бюджеты в 2024-2026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 по кодам бюджетной классификации </w:t>
      </w:r>
      <w:r w:rsidRPr="00A53CCC">
        <w:rPr>
          <w:rFonts w:ascii="Times New Roman" w:eastAsia="Times New Roman" w:hAnsi="Times New Roman" w:cs="Times New Roman"/>
          <w:snapToGrid w:val="0"/>
          <w:sz w:val="24"/>
          <w:szCs w:val="24"/>
        </w:rPr>
        <w:t>1 16 01074 01 0000 140;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1 16 07090 10 0000 </w:t>
      </w:r>
      <w:proofErr w:type="gramStart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140;   </w:t>
      </w:r>
      <w:proofErr w:type="gram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1 16 10032 10 0000 140; 1 16 1006110 0000 140; </w:t>
      </w:r>
      <w:r w:rsidRPr="00A53CC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 16 10062 10 0000 140; 1 16 1008110 0000 140; 1 16 10082 10 0000 140;1 16 1012301 0000 140; 1 16 10129 01 0000 140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прогнозируется на уровне ожида</w:t>
      </w:r>
      <w:r w:rsidR="00EB07F7">
        <w:rPr>
          <w:rFonts w:ascii="Times New Roman" w:eastAsia="Times New Roman" w:hAnsi="Times New Roman" w:cs="Times New Roman"/>
          <w:sz w:val="24"/>
          <w:szCs w:val="24"/>
        </w:rPr>
        <w:t>емого поступления доходов в 2024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году, которое рассчитывается на уровне удвоенного фактического поступления до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ходов в 1 полугодии 2024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5F495DA1" w14:textId="777777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в расчетах отрицательного значения прогноз поступления штрафов принимается равным нулю.</w:t>
      </w:r>
    </w:p>
    <w:p w14:paraId="53AD6AC1" w14:textId="777777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Прочие неналоговые доходы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(код </w:t>
      </w:r>
      <w:r w:rsidRPr="00A53C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1 17 05050 10 0000 180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EE5488D" w14:textId="33191A1C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прочих неналоговых </w:t>
      </w:r>
      <w:r w:rsidR="002E3F18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 в местный бюджет на 2025-2027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 прогнозируется на уровне ожида</w:t>
      </w:r>
      <w:r w:rsidR="002E3F18"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поступления доходов в 2024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14:paraId="7D1D2C46" w14:textId="10FF0DB4" w:rsidR="00A53CCC" w:rsidRPr="00A53CCC" w:rsidRDefault="002E3F18" w:rsidP="00A53CCC">
      <w:pPr>
        <w:shd w:val="clear" w:color="auto" w:fill="FFFFFF"/>
        <w:tabs>
          <w:tab w:val="left" w:pos="18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Ожидаемое поступление в 2024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рассчитывается исходя из среднего значения фактических поступлений </w:t>
      </w:r>
      <w:r w:rsidR="00A53CCC" w:rsidRPr="00A53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прочих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неналоговых доходов в 2022 и 2023</w:t>
      </w:r>
      <w:r w:rsidR="00A53CCC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годах.</w:t>
      </w:r>
    </w:p>
    <w:p w14:paraId="4936827C" w14:textId="77777777" w:rsidR="00842C19" w:rsidRDefault="00842C19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</w:pPr>
    </w:p>
    <w:p w14:paraId="095CC511" w14:textId="2B4D22A3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Инициативные платежи </w:t>
      </w:r>
      <w:r w:rsidRPr="00A53CC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(код </w:t>
      </w:r>
      <w:r w:rsidRPr="00A53C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1 17 15000 00 0000 150</w:t>
      </w:r>
      <w:r w:rsidRPr="00A53CC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)</w:t>
      </w:r>
    </w:p>
    <w:p w14:paraId="4700D3B9" w14:textId="59ED5D82" w:rsidR="00A53CCC" w:rsidRPr="00A53CCC" w:rsidRDefault="00A53CCC" w:rsidP="00A53CCC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Поступление инициативных п</w:t>
      </w:r>
      <w:r w:rsidR="002E3F18">
        <w:rPr>
          <w:rFonts w:ascii="Times New Roman" w:eastAsia="Times New Roman" w:hAnsi="Times New Roman" w:cs="Times New Roman"/>
          <w:color w:val="000000"/>
          <w:sz w:val="24"/>
          <w:szCs w:val="24"/>
        </w:rPr>
        <w:t>латежей в местные бюджеты в 2025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3CC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постановлением Администрации Курской области от 27.09.2016 №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732-па «О вопросах реализации проекта «Народный бюджет» в Курской области».</w:t>
      </w:r>
    </w:p>
    <w:p w14:paraId="05C7430B" w14:textId="2DFC3BA9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инициативных платежей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местные бюджеты 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в 2025 и 2026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 годах не планируется.</w:t>
      </w:r>
    </w:p>
    <w:p w14:paraId="31119F2D" w14:textId="77777777" w:rsidR="00A53CCC" w:rsidRPr="00A53CCC" w:rsidRDefault="00A53CCC" w:rsidP="00A53CC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 от других бюджетов бюджетной сис</w:t>
      </w: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темы Российской Федерации (2 02 00000 000 0000 000)</w:t>
      </w:r>
    </w:p>
    <w:p w14:paraId="0C14562C" w14:textId="7C9BA5D5" w:rsidR="00A53CCC" w:rsidRPr="00A53CCC" w:rsidRDefault="00A53CCC" w:rsidP="00A53CCC">
      <w:pPr>
        <w:spacing w:after="12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По данному коду доходов планируется финансовая помощь из областного бюджета в виде дотаций, субвенций в пределах средств, предусмотренных в проекте областного бюджета на 202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5-2027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14:paraId="0A91BD10" w14:textId="7A7D7D9F" w:rsidR="00532968" w:rsidRPr="00A53CCC" w:rsidRDefault="00A53CCC" w:rsidP="009F75EE">
      <w:pPr>
        <w:tabs>
          <w:tab w:val="left" w:pos="420"/>
          <w:tab w:val="center" w:pos="4830"/>
        </w:tabs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ab/>
      </w:r>
      <w:r w:rsidR="00532968" w:rsidRPr="00A53CCC">
        <w:rPr>
          <w:rFonts w:ascii="Times New Roman" w:hAnsi="Times New Roman" w:cs="Times New Roman"/>
          <w:b/>
          <w:sz w:val="24"/>
          <w:szCs w:val="24"/>
        </w:rPr>
        <w:t>РАСХОДЫ</w:t>
      </w:r>
    </w:p>
    <w:p w14:paraId="140EB448" w14:textId="77777777" w:rsidR="00532968" w:rsidRPr="00A53CCC" w:rsidRDefault="00532968" w:rsidP="00A53CCC">
      <w:pPr>
        <w:pStyle w:val="a3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CCC">
        <w:rPr>
          <w:rFonts w:ascii="Times New Roman" w:hAnsi="Times New Roman" w:cs="Times New Roman"/>
          <w:b/>
          <w:sz w:val="24"/>
          <w:szCs w:val="24"/>
        </w:rPr>
        <w:t>Формирование расходной базы местного бюджета</w:t>
      </w:r>
    </w:p>
    <w:p w14:paraId="1326DABE" w14:textId="07E990A1" w:rsidR="00532968" w:rsidRPr="00A53CCC" w:rsidRDefault="00532968" w:rsidP="00A53CCC">
      <w:pPr>
        <w:pStyle w:val="a3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CCC">
        <w:rPr>
          <w:rFonts w:ascii="Times New Roman" w:hAnsi="Times New Roman" w:cs="Times New Roman"/>
          <w:b/>
          <w:sz w:val="24"/>
          <w:szCs w:val="24"/>
        </w:rPr>
        <w:t>на 20</w:t>
      </w:r>
      <w:r w:rsidR="00B56724" w:rsidRPr="00A53CCC">
        <w:rPr>
          <w:rFonts w:ascii="Times New Roman" w:hAnsi="Times New Roman" w:cs="Times New Roman"/>
          <w:b/>
          <w:sz w:val="24"/>
          <w:szCs w:val="24"/>
        </w:rPr>
        <w:t>2</w:t>
      </w:r>
      <w:r w:rsidR="002E3F18">
        <w:rPr>
          <w:rFonts w:ascii="Times New Roman" w:hAnsi="Times New Roman" w:cs="Times New Roman"/>
          <w:b/>
          <w:sz w:val="24"/>
          <w:szCs w:val="24"/>
        </w:rPr>
        <w:t>5</w:t>
      </w:r>
      <w:r w:rsidR="00DE7BD2" w:rsidRPr="00A53CC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160311" w:rsidRPr="00A53CCC">
        <w:rPr>
          <w:rFonts w:ascii="Times New Roman" w:hAnsi="Times New Roman" w:cs="Times New Roman"/>
          <w:b/>
          <w:sz w:val="24"/>
          <w:szCs w:val="24"/>
        </w:rPr>
        <w:t>2</w:t>
      </w:r>
      <w:r w:rsidR="002E3F18">
        <w:rPr>
          <w:rFonts w:ascii="Times New Roman" w:hAnsi="Times New Roman" w:cs="Times New Roman"/>
          <w:b/>
          <w:sz w:val="24"/>
          <w:szCs w:val="24"/>
        </w:rPr>
        <w:t>6</w:t>
      </w:r>
      <w:r w:rsidR="00DE7BD2" w:rsidRPr="00A53CC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E3F18">
        <w:rPr>
          <w:rFonts w:ascii="Times New Roman" w:hAnsi="Times New Roman" w:cs="Times New Roman"/>
          <w:b/>
          <w:sz w:val="24"/>
          <w:szCs w:val="24"/>
        </w:rPr>
        <w:t>7</w:t>
      </w:r>
      <w:r w:rsidRPr="00A53CC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86D5AD3" w14:textId="1E7DD184" w:rsidR="00A53CCC" w:rsidRPr="00A53CCC" w:rsidRDefault="00A53CCC" w:rsidP="00A53CCC">
      <w:pPr>
        <w:keepNext/>
        <w:shd w:val="clear" w:color="auto" w:fill="FFFFFF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 основу прогноза расходов бюджета положены Федеральные законы от 31.07.1998 года № 145-ФЗ «Бюджетный кодекс Российской Федерации» (с учетом из</w:t>
      </w:r>
      <w:r w:rsidR="002E3F1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менений и дополнений), от 06.10.</w:t>
      </w:r>
      <w:r w:rsidRPr="00A53C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3C2B58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от 10.06.2024 № 85</w:t>
      </w:r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 «Об утверждении кодов (перечней кодов) бюджетной классифика</w:t>
      </w:r>
      <w:r w:rsidR="003C2B58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ции Российской Федерации на 2025 год (на 2025 год и на плановый период 2026 и 2027</w:t>
      </w:r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годов)», Основные направления налоговой и бюджетной политики муниципального образования «</w:t>
      </w:r>
      <w:proofErr w:type="spellStart"/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Волковский</w:t>
      </w:r>
      <w:proofErr w:type="spellEnd"/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сельсовет» </w:t>
      </w:r>
      <w:proofErr w:type="spellStart"/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Железногорског</w:t>
      </w:r>
      <w:r w:rsidR="003C2B58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</w:t>
      </w:r>
      <w:proofErr w:type="spellEnd"/>
      <w:r w:rsidR="003C2B58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района Курской области на 2025 год и на плановый период 2026 и 2027</w:t>
      </w:r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годов, утвержденными распоряжением главы </w:t>
      </w:r>
      <w:proofErr w:type="spellStart"/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Волковского</w:t>
      </w:r>
      <w:proofErr w:type="spellEnd"/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сельсовета </w:t>
      </w:r>
      <w:proofErr w:type="spellStart"/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Железногорского</w:t>
      </w:r>
      <w:proofErr w:type="spellEnd"/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района Курской области от </w:t>
      </w:r>
      <w:r w:rsidR="00581E57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01.11.</w:t>
      </w:r>
      <w:r w:rsidR="003C2B58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2024</w:t>
      </w:r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г. №</w:t>
      </w:r>
      <w:r w:rsidR="003C2B58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26</w:t>
      </w:r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 а также проект областного закона «Об областном бюджете на 202</w:t>
      </w:r>
      <w:r w:rsidR="003C2B58"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 год и на плановый период 2065 и 2027</w:t>
      </w:r>
      <w:r w:rsidRPr="003C2B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годов».</w:t>
      </w:r>
    </w:p>
    <w:p w14:paraId="48C36086" w14:textId="6A8C3C56" w:rsidR="00A53CCC" w:rsidRPr="00A53CCC" w:rsidRDefault="00A53CCC" w:rsidP="003C2B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Общие подходы к планированию бюджетных ассигнований бюджета </w:t>
      </w:r>
      <w:r w:rsidRPr="00A53CC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A53CCC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Волковский</w:t>
      </w:r>
      <w:proofErr w:type="spellEnd"/>
      <w:r w:rsidRPr="00A53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A53CCC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A53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 w:rsidR="002E3F18">
        <w:rPr>
          <w:rFonts w:ascii="Times New Roman" w:eastAsia="Times New Roman" w:hAnsi="Times New Roman" w:cs="Times New Roman"/>
          <w:b/>
          <w:sz w:val="24"/>
          <w:szCs w:val="24"/>
        </w:rPr>
        <w:t>на 2025</w:t>
      </w: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2E3F18">
        <w:rPr>
          <w:rFonts w:ascii="Times New Roman" w:eastAsia="Times New Roman" w:hAnsi="Times New Roman" w:cs="Times New Roman"/>
          <w:b/>
          <w:sz w:val="24"/>
          <w:szCs w:val="24"/>
        </w:rPr>
        <w:t>6 и 2027</w:t>
      </w: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14:paraId="56EE4A4B" w14:textId="102B5C9A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объема и структуры расходов </w:t>
      </w:r>
      <w:r w:rsidR="003C2B58" w:rsidRPr="00A53CCC">
        <w:rPr>
          <w:rFonts w:ascii="Times New Roman" w:eastAsia="Times New Roman" w:hAnsi="Times New Roman" w:cs="Times New Roman"/>
          <w:sz w:val="24"/>
          <w:szCs w:val="24"/>
        </w:rPr>
        <w:t>бюджета муниципального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2025 год и на плановый период 2026 и 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годов осуществлялось исходя из «базовых» объемо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в бюджетных ассигнований на 2025 и 2026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годы, утвержденных Решением Собрания депутатов 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Волковского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сельсов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ета </w:t>
      </w:r>
      <w:proofErr w:type="spellStart"/>
      <w:r w:rsidR="002E3F18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B58">
        <w:rPr>
          <w:rFonts w:ascii="Times New Roman" w:eastAsia="Times New Roman" w:hAnsi="Times New Roman" w:cs="Times New Roman"/>
          <w:sz w:val="24"/>
          <w:szCs w:val="24"/>
        </w:rPr>
        <w:t>района №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 77 от 19.12.2023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г. «О бюджете </w:t>
      </w:r>
      <w:bookmarkStart w:id="0" w:name="_Hlk150199942"/>
      <w:r w:rsidRPr="00A53C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Волковский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bookmarkEnd w:id="0"/>
      <w:r w:rsidR="002E3F18">
        <w:rPr>
          <w:rFonts w:ascii="Times New Roman" w:eastAsia="Times New Roman" w:hAnsi="Times New Roman" w:cs="Times New Roman"/>
          <w:sz w:val="24"/>
          <w:szCs w:val="24"/>
        </w:rPr>
        <w:t>на 2024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од и на плановый период 2025 и 2026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годов» с уч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етом их доведения до уровня 2024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года по расходам длящегося срока. В о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снову формирования расходов 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года поло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жены бюджетные ассигнования 2026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0EA4F378" w14:textId="7ED8EE65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При формировании бюджета на 202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2026 и 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годов применены общие подходы к расчету бюджетных проектировок:</w:t>
      </w:r>
    </w:p>
    <w:p w14:paraId="691CFC5C" w14:textId="68377C64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1) на оплату труда работников органов местного самоуправления, финансируемых за счет средств местного </w:t>
      </w:r>
      <w:r w:rsidR="002E3F18" w:rsidRPr="00A53CCC">
        <w:rPr>
          <w:rFonts w:ascii="Times New Roman" w:eastAsia="Times New Roman" w:hAnsi="Times New Roman" w:cs="Times New Roman"/>
          <w:sz w:val="24"/>
          <w:szCs w:val="24"/>
        </w:rPr>
        <w:t>бюджета, исходя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из утвержденных структу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>р, действующих на 1 августа 2024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года, и нормативных правовых актов органов местного самоуправления, регулирующих оплату труда, а также установленных </w:t>
      </w:r>
      <w:r w:rsidR="002E3F18" w:rsidRPr="00A53CCC">
        <w:rPr>
          <w:rFonts w:ascii="Times New Roman" w:eastAsia="Times New Roman" w:hAnsi="Times New Roman" w:cs="Times New Roman"/>
          <w:sz w:val="24"/>
          <w:szCs w:val="24"/>
        </w:rPr>
        <w:t>для муниципального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Волковский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нормативов формирования расходов на содержание органов местного самоуправления;</w:t>
      </w:r>
    </w:p>
    <w:p w14:paraId="180A575A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30,2%;</w:t>
      </w:r>
    </w:p>
    <w:p w14:paraId="5FC5C9D2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района согласно статьям 85 и 174.2 БК РФ, учитывая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положения порядка конкурсного распределения принимаемых расходных обязательств бюджета местного бюджета.</w:t>
      </w:r>
    </w:p>
    <w:p w14:paraId="41DC6AFC" w14:textId="4753798A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4) планирование бюджетных ассигнований на предоставление субсидий юридическим лицам осуществляется на основании нормативных правовых актов (проектов </w:t>
      </w:r>
      <w:r w:rsidR="002E3F18" w:rsidRPr="00A53CCC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актов), определяющих категории и </w:t>
      </w:r>
      <w:r w:rsidR="002E3F18" w:rsidRPr="00A53CCC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 отбора юридических лиц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, цели, условия и порядок предоставления субсидий в случае нарушения условий, установленных при их предоставлении;</w:t>
      </w:r>
    </w:p>
    <w:p w14:paraId="40011C64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5) обеспечение сохранения целевых показателей указов Президента Российской Федерации от 1 июня 2012 года №761, от 7 мая 2012 года №597 и от 28 декабря 2012 года №1688, а также реализация мероприятий, предусмотренных указом Президента Российской Федерации от 7 мая 2018 года №204 и от 21 июля 2020 года №474;</w:t>
      </w:r>
    </w:p>
    <w:p w14:paraId="05AAEFD0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6) расходы на строительство (реконструкцию) объектов муниципальной собственности муниципального образования «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Волковский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предусмотрены в соответствии с решениями об осуществлении бюджетных инвестиций в объекты муниципальной собственности муниципального образования «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Волковский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14:paraId="09BEBCFB" w14:textId="25FFCAEB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7) расходы на обеспечение условий 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из областного бюджета определены исходя из проекта областного закона «Об </w:t>
      </w:r>
      <w:r w:rsidR="002E3F18" w:rsidRPr="00A53CCC">
        <w:rPr>
          <w:rFonts w:ascii="Times New Roman" w:eastAsia="Times New Roman" w:hAnsi="Times New Roman" w:cs="Times New Roman"/>
          <w:sz w:val="24"/>
          <w:szCs w:val="24"/>
        </w:rPr>
        <w:t>областном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 бюджете на 2025 год и на плановый период 2026 и 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годов», предварительных объемов, доведенных органами государственной власти субъекта Российской Федерации, и в соответствии с заключенными соглашениями;</w:t>
      </w:r>
    </w:p>
    <w:p w14:paraId="7564A86C" w14:textId="4AB17F9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8) бюджетные ассигнования, финансовое обеспечение которых осуществляется за счет областного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</w:t>
      </w:r>
      <w:r w:rsidR="002E3F18" w:rsidRPr="00A53CCC">
        <w:rPr>
          <w:rFonts w:ascii="Times New Roman" w:eastAsia="Times New Roman" w:hAnsi="Times New Roman" w:cs="Times New Roman"/>
          <w:sz w:val="24"/>
          <w:szCs w:val="24"/>
        </w:rPr>
        <w:t>областном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 бюджете на 2025 год и на плановый период 2026 и 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годов» на момент формирования бюджета муниципального образовании.</w:t>
      </w:r>
    </w:p>
    <w:p w14:paraId="319E1CC3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9)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14:paraId="19C2437A" w14:textId="66B04930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10) бюджетные ассигнования, финансовое обеспечение которых осуществляется за счет средств областного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 б</w:t>
      </w:r>
      <w:r w:rsidR="002E3F18">
        <w:rPr>
          <w:rFonts w:ascii="Times New Roman" w:hAnsi="Times New Roman" w:cs="Times New Roman"/>
          <w:sz w:val="24"/>
          <w:szCs w:val="24"/>
        </w:rPr>
        <w:t>юджете на 2025 год и на плановый период 2026 и 2027</w:t>
      </w:r>
      <w:r w:rsidRPr="00A53CCC">
        <w:rPr>
          <w:rFonts w:ascii="Times New Roman" w:hAnsi="Times New Roman" w:cs="Times New Roman"/>
          <w:sz w:val="24"/>
          <w:szCs w:val="24"/>
        </w:rPr>
        <w:t xml:space="preserve"> годов» на момент формирования бюджета муниципального района.</w:t>
      </w:r>
    </w:p>
    <w:p w14:paraId="4CA3629B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В расчете бюджетных ассигнований учтены следующие факторы:</w:t>
      </w:r>
    </w:p>
    <w:p w14:paraId="330AB27F" w14:textId="6762B50E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а) ежего</w:t>
      </w:r>
      <w:r w:rsidR="002E3F18">
        <w:rPr>
          <w:rFonts w:ascii="Times New Roman" w:hAnsi="Times New Roman" w:cs="Times New Roman"/>
          <w:sz w:val="24"/>
          <w:szCs w:val="24"/>
        </w:rPr>
        <w:t>дная индексация с 1 февраля 2025</w:t>
      </w:r>
      <w:r w:rsidRPr="00A53CCC">
        <w:rPr>
          <w:rFonts w:ascii="Times New Roman" w:hAnsi="Times New Roman" w:cs="Times New Roman"/>
          <w:sz w:val="24"/>
          <w:szCs w:val="24"/>
        </w:rPr>
        <w:t xml:space="preserve"> года, учитывая прогнозный уровень инфляции (индекс роста потребительских цен) отдельных публичных нормативных обязательств, на 1,04;</w:t>
      </w:r>
    </w:p>
    <w:p w14:paraId="3C6E71FA" w14:textId="77777777" w:rsidR="00A53CCC" w:rsidRPr="00A53CCC" w:rsidRDefault="00A53CCC" w:rsidP="00842C19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17545E" w14:textId="77777777" w:rsidR="00A53CCC" w:rsidRPr="00A53CCC" w:rsidRDefault="00A53CCC" w:rsidP="00A53CC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A53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Отдельные особенности </w:t>
      </w:r>
      <w:r w:rsidRPr="00A53CC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планирования бюджетных ассигнований </w:t>
      </w:r>
    </w:p>
    <w:p w14:paraId="3E0C7E1A" w14:textId="77777777" w:rsidR="00A53CCC" w:rsidRPr="00A53CCC" w:rsidRDefault="00A53CCC" w:rsidP="00A53CC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местного бюджета</w:t>
      </w:r>
    </w:p>
    <w:p w14:paraId="6127FE7F" w14:textId="77777777" w:rsidR="00A53CCC" w:rsidRPr="00A53CCC" w:rsidRDefault="00A53CCC" w:rsidP="00A53CC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>Раздел 0100 «Общегосударственные вопросы»</w:t>
      </w:r>
    </w:p>
    <w:p w14:paraId="565B46B2" w14:textId="77777777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 w14:paraId="2AC0FD6C" w14:textId="4FB86A8A" w:rsidR="006D69D5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По данному подразделу планируются расходы на содержание главы органа местного самоуправления</w:t>
      </w:r>
      <w:r w:rsidR="002E3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по фонду</w:t>
      </w:r>
      <w:r w:rsidR="006D69D5">
        <w:rPr>
          <w:rFonts w:ascii="Times New Roman" w:eastAsia="Times New Roman" w:hAnsi="Times New Roman" w:cs="Times New Roman"/>
          <w:sz w:val="24"/>
          <w:szCs w:val="24"/>
        </w:rPr>
        <w:t xml:space="preserve"> (0102):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C58D1" w14:textId="0B928C9C" w:rsidR="006D69D5" w:rsidRDefault="006D69D5" w:rsidP="006D6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Оплата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 xml:space="preserve"> труда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главы органа местного самоуправления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прогнозируется в соответствии с Решением Собрания депутатов </w:t>
      </w:r>
      <w:proofErr w:type="spellStart"/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Волковского</w:t>
      </w:r>
      <w:proofErr w:type="spellEnd"/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28.05.2024г. № 95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 размерах и условиях оплаты труда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выборного должностного лица органа местного самоуправления –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06B40CDC" w14:textId="56EBDCA6" w:rsidR="00A53CCC" w:rsidRPr="00A53CCC" w:rsidRDefault="006D69D5" w:rsidP="006D6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По начислениям на оплату труда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>тарифами страховых взносов в государственные вне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бюджетные фонды в размере 30,2%.</w:t>
      </w:r>
    </w:p>
    <w:p w14:paraId="445E0081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i/>
          <w:sz w:val="24"/>
          <w:szCs w:val="24"/>
        </w:rPr>
        <w:t>Подраздел 0104 «Функционирование Правительства Россий</w:t>
      </w:r>
      <w:r w:rsidRPr="00A53CCC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14:paraId="6546319F" w14:textId="77777777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lastRenderedPageBreak/>
        <w:t>По данному подразделу планируются расходы, на содержание местной администрации (0104):</w:t>
      </w:r>
    </w:p>
    <w:p w14:paraId="50EA9C05" w14:textId="3BCAC060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Оплата труда муниципальных служащих прогнозируется в соответствии </w:t>
      </w:r>
      <w:r w:rsidR="002E3F18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 депута</w:t>
      </w:r>
      <w:r w:rsidR="006D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proofErr w:type="spellStart"/>
      <w:r w:rsidR="006D69D5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Волковского</w:t>
      </w:r>
      <w:proofErr w:type="spellEnd"/>
      <w:r w:rsidR="006D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31.01.2024г. № 80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 размерах и условиях оплаты труда муниципальных служащих муниципальной </w:t>
      </w:r>
      <w:r w:rsidR="006D69D5" w:rsidRPr="00A53CCC">
        <w:rPr>
          <w:rFonts w:ascii="Times New Roman" w:eastAsia="Times New Roman" w:hAnsi="Times New Roman" w:cs="Times New Roman"/>
          <w:sz w:val="24"/>
          <w:szCs w:val="24"/>
        </w:rPr>
        <w:t>службы муниципального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Волковский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842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CCC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14:paraId="53703DF0" w14:textId="16E99E31" w:rsidR="00A53CCC" w:rsidRPr="00A53CCC" w:rsidRDefault="006D69D5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>о начислениям на оплату труда в соответствии с установленными</w:t>
      </w:r>
      <w:r w:rsidR="00842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>тарифами страховых взносов в государственные внебюджетные фонды в размере 30,2%;</w:t>
      </w:r>
    </w:p>
    <w:p w14:paraId="1404FD07" w14:textId="16EBCD8F" w:rsidR="00A53CCC" w:rsidRPr="00A53CCC" w:rsidRDefault="00391519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>о расходам на оплату услуг связи, стоимости материальных запасов предусмотрены на уровне ожидаем</w:t>
      </w:r>
      <w:r>
        <w:rPr>
          <w:rFonts w:ascii="Times New Roman" w:eastAsia="Times New Roman" w:hAnsi="Times New Roman" w:cs="Times New Roman"/>
          <w:sz w:val="24"/>
          <w:szCs w:val="24"/>
        </w:rPr>
        <w:t>ых расходов за 2024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1E6BAB0B" w14:textId="37F046FA" w:rsidR="00A53CCC" w:rsidRPr="00A53CCC" w:rsidRDefault="00391519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>а оплату коммунальных услуг исх</w:t>
      </w:r>
      <w:r>
        <w:rPr>
          <w:rFonts w:ascii="Times New Roman" w:eastAsia="Times New Roman" w:hAnsi="Times New Roman" w:cs="Times New Roman"/>
          <w:sz w:val="24"/>
          <w:szCs w:val="24"/>
        </w:rPr>
        <w:t>одя из отчета за 10 месяцев 2024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года, доведенного до годовых значений, и преду</w:t>
      </w:r>
      <w:r>
        <w:rPr>
          <w:rFonts w:ascii="Times New Roman" w:eastAsia="Times New Roman" w:hAnsi="Times New Roman" w:cs="Times New Roman"/>
          <w:sz w:val="24"/>
          <w:szCs w:val="24"/>
        </w:rPr>
        <w:t>смотрено увеличение с 01.07.2025 г. на 10</w:t>
      </w:r>
      <w:r w:rsidR="00A53CCC" w:rsidRPr="00A53CCC">
        <w:rPr>
          <w:rFonts w:ascii="Times New Roman" w:eastAsia="Times New Roman" w:hAnsi="Times New Roman" w:cs="Times New Roman"/>
          <w:sz w:val="24"/>
          <w:szCs w:val="24"/>
        </w:rPr>
        <w:t>,0 %;</w:t>
      </w:r>
    </w:p>
    <w:p w14:paraId="238D9300" w14:textId="0EFD22E6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5) расходы на работы, услуги по содержанию имущества, прочие работы и услуги, прочие расходы предусмотрены на у</w:t>
      </w:r>
      <w:r w:rsidR="00391519">
        <w:rPr>
          <w:rFonts w:ascii="Times New Roman" w:eastAsia="Times New Roman" w:hAnsi="Times New Roman" w:cs="Times New Roman"/>
          <w:sz w:val="24"/>
          <w:szCs w:val="24"/>
        </w:rPr>
        <w:t>ровне ожидаемых расходов за 2024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14:paraId="094D1DDA" w14:textId="6839ECBA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A53CCC">
        <w:rPr>
          <w:rFonts w:ascii="Times New Roman" w:eastAsia="Times New Roman" w:hAnsi="Times New Roman" w:cs="Courier New"/>
          <w:sz w:val="24"/>
          <w:szCs w:val="24"/>
        </w:rPr>
        <w:t>6) расходы по остальным материальным затратам по соответствующим разделам и подразделам пред</w:t>
      </w:r>
      <w:r w:rsidR="00391519">
        <w:rPr>
          <w:rFonts w:ascii="Times New Roman" w:eastAsia="Times New Roman" w:hAnsi="Times New Roman" w:cs="Courier New"/>
          <w:sz w:val="24"/>
          <w:szCs w:val="24"/>
        </w:rPr>
        <w:t>усмотрены на уровне бюджета 2024</w:t>
      </w:r>
      <w:r w:rsidRPr="00A53CCC">
        <w:rPr>
          <w:rFonts w:ascii="Times New Roman" w:eastAsia="Times New Roman" w:hAnsi="Times New Roman" w:cs="Courier New"/>
          <w:sz w:val="24"/>
          <w:szCs w:val="24"/>
        </w:rPr>
        <w:t xml:space="preserve"> года.</w:t>
      </w:r>
    </w:p>
    <w:p w14:paraId="60562941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i/>
          <w:sz w:val="24"/>
          <w:szCs w:val="24"/>
        </w:rPr>
        <w:t>По подразделу 0113 «Другие общегосударственные вопросы»</w:t>
      </w:r>
    </w:p>
    <w:p w14:paraId="64799DA5" w14:textId="77777777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По данному подразделу предусмотрены расходы на р</w:t>
      </w:r>
      <w:r w:rsidRPr="00A53CCC">
        <w:rPr>
          <w:rFonts w:ascii="Times New Roman" w:eastAsia="Times New Roman" w:hAnsi="Times New Roman" w:cs="Times New Roman"/>
          <w:bCs/>
          <w:sz w:val="24"/>
          <w:szCs w:val="24"/>
        </w:rPr>
        <w:t>еализацию функций органов местного самоуправления, связанных с общегосударственным управлением:</w:t>
      </w:r>
    </w:p>
    <w:p w14:paraId="28A1A686" w14:textId="77777777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- оплату товаров, работ и услуг для обеспечения государственных (муниципальных) нужд;</w:t>
      </w:r>
    </w:p>
    <w:p w14:paraId="5C7E2584" w14:textId="60D5AB19" w:rsidR="00A53CCC" w:rsidRPr="00A53CCC" w:rsidRDefault="00A53CCC" w:rsidP="00A53CCC">
      <w:pPr>
        <w:tabs>
          <w:tab w:val="left" w:pos="34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="00391519" w:rsidRPr="00A53CCC">
        <w:rPr>
          <w:rFonts w:ascii="Times New Roman" w:eastAsia="Times New Roman" w:hAnsi="Times New Roman" w:cs="Times New Roman"/>
          <w:sz w:val="24"/>
          <w:szCs w:val="24"/>
        </w:rPr>
        <w:t>оплату земельного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налога;</w:t>
      </w:r>
    </w:p>
    <w:p w14:paraId="6E7213B0" w14:textId="42CF6A26" w:rsidR="00A53CCC" w:rsidRPr="00A53CCC" w:rsidRDefault="00A53CCC" w:rsidP="00A53CCC">
      <w:pPr>
        <w:tabs>
          <w:tab w:val="left" w:pos="34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- на оплату членских </w:t>
      </w:r>
      <w:r w:rsidR="00391519" w:rsidRPr="00A53CCC">
        <w:rPr>
          <w:rFonts w:ascii="Times New Roman" w:eastAsia="Times New Roman" w:hAnsi="Times New Roman" w:cs="Times New Roman"/>
          <w:sz w:val="24"/>
          <w:szCs w:val="24"/>
        </w:rPr>
        <w:t>взносов Совету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образований Курской области.</w:t>
      </w:r>
    </w:p>
    <w:p w14:paraId="296A45DE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>Раздел 0200 «Национальная оборона»</w:t>
      </w:r>
    </w:p>
    <w:p w14:paraId="6D072419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i/>
          <w:sz w:val="24"/>
          <w:szCs w:val="24"/>
        </w:rPr>
        <w:t>Подраздел 0203 «Мобилизация и вневойсковая подготовка»</w:t>
      </w:r>
    </w:p>
    <w:p w14:paraId="4600B3BD" w14:textId="300E1378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Предусмотрены расходы на осуществление первичного воинского учета на территориях, где отсутствуют военные комиссариаты в виде субвенции </w:t>
      </w:r>
      <w:r w:rsidR="00391519"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объёмах,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предусмотренных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с проектом Закона Курской облас</w:t>
      </w:r>
      <w:r w:rsidR="00391519">
        <w:rPr>
          <w:rFonts w:ascii="Times New Roman" w:eastAsia="Times New Roman" w:hAnsi="Times New Roman" w:cs="Times New Roman"/>
          <w:sz w:val="24"/>
          <w:szCs w:val="24"/>
        </w:rPr>
        <w:t>ти «Об областном бюджете на 2025 год и на плановый период 2026 и 2027</w:t>
      </w: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FC3FCA" w14:textId="77777777" w:rsidR="00A53CCC" w:rsidRPr="00A53CCC" w:rsidRDefault="00A53CCC" w:rsidP="00A53CC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>Раздел 0300 «Национальная безопасность и</w:t>
      </w:r>
    </w:p>
    <w:p w14:paraId="1F27F1F7" w14:textId="77777777" w:rsidR="00A53CCC" w:rsidRPr="00A53CCC" w:rsidRDefault="00A53CCC" w:rsidP="00A53CC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>правоохранительная деятельность»</w:t>
      </w:r>
    </w:p>
    <w:p w14:paraId="5A7A5271" w14:textId="77777777" w:rsidR="00A53CCC" w:rsidRPr="00A53CCC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i/>
          <w:sz w:val="24"/>
          <w:szCs w:val="24"/>
        </w:rPr>
        <w:t>Подраздел 0310 «Защита населения и территории от чрезвычайных ситуаций природного и техногенного характера, пожарная безопасность»</w:t>
      </w:r>
    </w:p>
    <w:p w14:paraId="21B99E5B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>По данному подразделу расходы планируются по нормативу 10,3 рублей на одного жителя.</w:t>
      </w:r>
    </w:p>
    <w:p w14:paraId="68FCD2B6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sz w:val="24"/>
          <w:szCs w:val="24"/>
        </w:rPr>
        <w:t>Раздел 0400 «Национальная экономика»</w:t>
      </w:r>
    </w:p>
    <w:p w14:paraId="462C7F29" w14:textId="77777777" w:rsidR="00A53CCC" w:rsidRPr="00A53CCC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b/>
          <w:i/>
          <w:sz w:val="24"/>
          <w:szCs w:val="24"/>
        </w:rPr>
        <w:t>Подраздел 0412 «Другие вопросы в области национальной экономики»</w:t>
      </w:r>
    </w:p>
    <w:p w14:paraId="34172914" w14:textId="14609BBA" w:rsidR="00A53CCC" w:rsidRPr="00A53CCC" w:rsidRDefault="00A53CCC" w:rsidP="00A53CCC">
      <w:pPr>
        <w:tabs>
          <w:tab w:val="left" w:pos="315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3CCC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предусмотрены расходы на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топографо-геодезических, картографических и землеустроительных работ, расходы на содержание и обеспечение деятельности органов государственной власти и местного самоуправления, учреждений. </w:t>
      </w:r>
    </w:p>
    <w:p w14:paraId="778FAE4B" w14:textId="77777777" w:rsidR="00A53CCC" w:rsidRPr="003C2B58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</w:rPr>
      </w:pPr>
      <w:r w:rsidRPr="003C2B58">
        <w:rPr>
          <w:rFonts w:ascii="Times New Roman" w:eastAsia="Times New Roman" w:hAnsi="Times New Roman" w:cs="Times New Roman"/>
          <w:b/>
        </w:rPr>
        <w:t>Раздел 0500 «</w:t>
      </w:r>
      <w:proofErr w:type="spellStart"/>
      <w:r w:rsidRPr="003C2B58">
        <w:rPr>
          <w:rFonts w:ascii="Times New Roman" w:eastAsia="Times New Roman" w:hAnsi="Times New Roman" w:cs="Times New Roman"/>
          <w:b/>
        </w:rPr>
        <w:t>Жилищно</w:t>
      </w:r>
      <w:proofErr w:type="spellEnd"/>
      <w:r w:rsidRPr="003C2B58">
        <w:rPr>
          <w:rFonts w:ascii="Times New Roman" w:eastAsia="Times New Roman" w:hAnsi="Times New Roman" w:cs="Times New Roman"/>
          <w:b/>
        </w:rPr>
        <w:t xml:space="preserve"> - коммунальное хозяйство»</w:t>
      </w:r>
    </w:p>
    <w:p w14:paraId="5E1E5EC4" w14:textId="6F891B23" w:rsidR="00A53CCC" w:rsidRPr="003C2B58" w:rsidRDefault="00A53CCC" w:rsidP="00A53C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3C2B58">
        <w:rPr>
          <w:rFonts w:ascii="Times New Roman" w:eastAsia="Times New Roman" w:hAnsi="Times New Roman" w:cs="Times New Roman"/>
          <w:b/>
          <w:i/>
        </w:rPr>
        <w:t>Подраздел 0503 «Благоустройство»</w:t>
      </w:r>
    </w:p>
    <w:p w14:paraId="4E267838" w14:textId="79E2FF14" w:rsidR="00A53CCC" w:rsidRPr="003C2B58" w:rsidRDefault="00A53CCC" w:rsidP="00A53CCC">
      <w:pPr>
        <w:tabs>
          <w:tab w:val="left" w:pos="315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3C2B58">
        <w:rPr>
          <w:rFonts w:ascii="Times New Roman" w:eastAsia="Times New Roman" w:hAnsi="Times New Roman" w:cs="Times New Roman"/>
        </w:rPr>
        <w:t>По данному подразделу предусмотрены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 условий</w:t>
      </w:r>
      <w:bookmarkStart w:id="1" w:name="_GoBack"/>
      <w:bookmarkEnd w:id="1"/>
      <w:r w:rsidRPr="003C2B58">
        <w:rPr>
          <w:rFonts w:ascii="Times New Roman" w:eastAsia="Times New Roman" w:hAnsi="Times New Roman" w:cs="Times New Roman"/>
        </w:rPr>
        <w:t xml:space="preserve"> проживания граждан, поддержание и улучшение санитарного и эстетического состояния территории.</w:t>
      </w:r>
    </w:p>
    <w:p w14:paraId="34DECF37" w14:textId="77777777" w:rsidR="00A53CCC" w:rsidRPr="003C2B58" w:rsidRDefault="00A53CCC" w:rsidP="00A53CC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3C2B58">
        <w:rPr>
          <w:rFonts w:ascii="Times New Roman" w:eastAsia="Times New Roman" w:hAnsi="Times New Roman" w:cs="Times New Roman"/>
          <w:b/>
          <w:bCs/>
        </w:rPr>
        <w:t>Раздел 1000 «Социальная политика»</w:t>
      </w:r>
    </w:p>
    <w:p w14:paraId="62C046C6" w14:textId="77777777" w:rsidR="00A53CCC" w:rsidRPr="003C2B58" w:rsidRDefault="00A53CCC" w:rsidP="00A53C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3C2B58">
        <w:rPr>
          <w:rFonts w:ascii="Times New Roman" w:eastAsia="Times New Roman" w:hAnsi="Times New Roman" w:cs="Times New Roman"/>
          <w:b/>
          <w:i/>
        </w:rPr>
        <w:t xml:space="preserve">Подраздел 1001 «Социальная защита и поддержка населения </w:t>
      </w:r>
      <w:proofErr w:type="spellStart"/>
      <w:r w:rsidRPr="003C2B58">
        <w:rPr>
          <w:rFonts w:ascii="Times New Roman" w:eastAsia="Times New Roman" w:hAnsi="Times New Roman" w:cs="Times New Roman"/>
          <w:b/>
          <w:i/>
        </w:rPr>
        <w:t>Волковского</w:t>
      </w:r>
      <w:proofErr w:type="spellEnd"/>
      <w:r w:rsidRPr="003C2B58">
        <w:rPr>
          <w:rFonts w:ascii="Times New Roman" w:eastAsia="Times New Roman" w:hAnsi="Times New Roman" w:cs="Times New Roman"/>
          <w:b/>
          <w:i/>
        </w:rPr>
        <w:t xml:space="preserve"> сельсовета </w:t>
      </w:r>
      <w:proofErr w:type="spellStart"/>
      <w:r w:rsidRPr="003C2B58">
        <w:rPr>
          <w:rFonts w:ascii="Times New Roman" w:eastAsia="Times New Roman" w:hAnsi="Times New Roman" w:cs="Times New Roman"/>
          <w:b/>
          <w:i/>
        </w:rPr>
        <w:t>Железногорского</w:t>
      </w:r>
      <w:proofErr w:type="spellEnd"/>
      <w:r w:rsidRPr="003C2B58">
        <w:rPr>
          <w:rFonts w:ascii="Times New Roman" w:eastAsia="Times New Roman" w:hAnsi="Times New Roman" w:cs="Times New Roman"/>
          <w:b/>
          <w:i/>
        </w:rPr>
        <w:t xml:space="preserve"> района Курской области»</w:t>
      </w:r>
    </w:p>
    <w:p w14:paraId="65B54201" w14:textId="0C15C136" w:rsidR="00160311" w:rsidRPr="003C2B58" w:rsidRDefault="00A53CCC" w:rsidP="00842C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3C2B58">
        <w:rPr>
          <w:rFonts w:ascii="Times New Roman" w:eastAsia="Times New Roman" w:hAnsi="Times New Roman" w:cs="Times New Roman"/>
        </w:rPr>
        <w:t xml:space="preserve">По данному подразделу предусмотрены выплату пенсий за выслугу лет и доплат к пенсиям выборного должностного лица местного самоуправления </w:t>
      </w:r>
      <w:proofErr w:type="spellStart"/>
      <w:r w:rsidRPr="003C2B58">
        <w:rPr>
          <w:rFonts w:ascii="Times New Roman" w:eastAsia="Times New Roman" w:hAnsi="Times New Roman" w:cs="Times New Roman"/>
        </w:rPr>
        <w:t>Волковского</w:t>
      </w:r>
      <w:proofErr w:type="spellEnd"/>
      <w:r w:rsidRPr="003C2B58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3C2B58">
        <w:rPr>
          <w:rFonts w:ascii="Times New Roman" w:eastAsia="Times New Roman" w:hAnsi="Times New Roman" w:cs="Times New Roman"/>
        </w:rPr>
        <w:t>Железногорского</w:t>
      </w:r>
      <w:proofErr w:type="spellEnd"/>
      <w:r w:rsidRPr="003C2B58">
        <w:rPr>
          <w:rFonts w:ascii="Times New Roman" w:eastAsia="Times New Roman" w:hAnsi="Times New Roman" w:cs="Times New Roman"/>
        </w:rPr>
        <w:t xml:space="preserve"> района Курской </w:t>
      </w:r>
      <w:r w:rsidR="00391519" w:rsidRPr="003C2B58">
        <w:rPr>
          <w:rFonts w:ascii="Times New Roman" w:eastAsia="Times New Roman" w:hAnsi="Times New Roman" w:cs="Times New Roman"/>
        </w:rPr>
        <w:t>области на 2025 год и на плановый период 2026 и 2027</w:t>
      </w:r>
      <w:r w:rsidRPr="003C2B58">
        <w:rPr>
          <w:rFonts w:ascii="Times New Roman" w:eastAsia="Times New Roman" w:hAnsi="Times New Roman" w:cs="Times New Roman"/>
        </w:rPr>
        <w:t xml:space="preserve"> годов.</w:t>
      </w:r>
    </w:p>
    <w:sectPr w:rsidR="00160311" w:rsidRPr="003C2B58" w:rsidSect="00842C19">
      <w:pgSz w:w="11906" w:h="16838"/>
      <w:pgMar w:top="709" w:right="70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46"/>
    <w:rsid w:val="00002404"/>
    <w:rsid w:val="00021733"/>
    <w:rsid w:val="000323F7"/>
    <w:rsid w:val="0012353D"/>
    <w:rsid w:val="0014472F"/>
    <w:rsid w:val="00160311"/>
    <w:rsid w:val="001703F8"/>
    <w:rsid w:val="00174F46"/>
    <w:rsid w:val="00220866"/>
    <w:rsid w:val="00281CFA"/>
    <w:rsid w:val="002E3F18"/>
    <w:rsid w:val="002E7A3F"/>
    <w:rsid w:val="00391519"/>
    <w:rsid w:val="003C2B58"/>
    <w:rsid w:val="00471987"/>
    <w:rsid w:val="00481AB9"/>
    <w:rsid w:val="00494A6C"/>
    <w:rsid w:val="0050148A"/>
    <w:rsid w:val="00525A21"/>
    <w:rsid w:val="00532968"/>
    <w:rsid w:val="0056216C"/>
    <w:rsid w:val="0057754F"/>
    <w:rsid w:val="00581E57"/>
    <w:rsid w:val="00656860"/>
    <w:rsid w:val="00662A7E"/>
    <w:rsid w:val="006A1B03"/>
    <w:rsid w:val="006C323C"/>
    <w:rsid w:val="006D2409"/>
    <w:rsid w:val="006D69D5"/>
    <w:rsid w:val="00745043"/>
    <w:rsid w:val="00764CF2"/>
    <w:rsid w:val="00797089"/>
    <w:rsid w:val="007A3028"/>
    <w:rsid w:val="00804D11"/>
    <w:rsid w:val="00842C19"/>
    <w:rsid w:val="0087152F"/>
    <w:rsid w:val="008971DE"/>
    <w:rsid w:val="00927727"/>
    <w:rsid w:val="00935DBE"/>
    <w:rsid w:val="00953E88"/>
    <w:rsid w:val="00977589"/>
    <w:rsid w:val="009A31CD"/>
    <w:rsid w:val="009F75EE"/>
    <w:rsid w:val="00A53CCC"/>
    <w:rsid w:val="00B008D1"/>
    <w:rsid w:val="00B074D9"/>
    <w:rsid w:val="00B56724"/>
    <w:rsid w:val="00B73852"/>
    <w:rsid w:val="00B86CCB"/>
    <w:rsid w:val="00BC26D9"/>
    <w:rsid w:val="00BD01AA"/>
    <w:rsid w:val="00C40ADE"/>
    <w:rsid w:val="00C9171B"/>
    <w:rsid w:val="00CC434E"/>
    <w:rsid w:val="00D17FCF"/>
    <w:rsid w:val="00D95DD2"/>
    <w:rsid w:val="00DB1B83"/>
    <w:rsid w:val="00DD57E3"/>
    <w:rsid w:val="00DE7BD2"/>
    <w:rsid w:val="00E46D48"/>
    <w:rsid w:val="00EB07F7"/>
    <w:rsid w:val="00ED295D"/>
    <w:rsid w:val="00F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F558"/>
  <w15:docId w15:val="{9A50F0D8-2D4A-42A6-9F50-A61E7897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48A"/>
    <w:pPr>
      <w:spacing w:after="0" w:line="240" w:lineRule="auto"/>
    </w:pPr>
  </w:style>
  <w:style w:type="paragraph" w:customStyle="1" w:styleId="ConsPlusNonformat">
    <w:name w:val="ConsPlusNonformat"/>
    <w:rsid w:val="00B86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1"/>
    <w:rsid w:val="00B86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rsid w:val="00B86CCB"/>
  </w:style>
  <w:style w:type="character" w:customStyle="1" w:styleId="1">
    <w:name w:val="Основной текст с отступом Знак1"/>
    <w:basedOn w:val="a0"/>
    <w:link w:val="a4"/>
    <w:rsid w:val="00B86CC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53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DD57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DD57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Normal0">
    <w:name w:val="ConsNormal Знак"/>
    <w:link w:val="ConsNormal"/>
    <w:locked/>
    <w:rsid w:val="00DE7BD2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E7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56216C"/>
    <w:rPr>
      <w:color w:val="0000FF"/>
      <w:u w:val="single"/>
    </w:rPr>
  </w:style>
  <w:style w:type="paragraph" w:styleId="2">
    <w:name w:val="Body Text Indent 2"/>
    <w:basedOn w:val="a"/>
    <w:link w:val="20"/>
    <w:rsid w:val="0056216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6216C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Текст2"/>
    <w:basedOn w:val="a"/>
    <w:rsid w:val="0016031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rsid w:val="00797089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Знак"/>
    <w:basedOn w:val="a0"/>
    <w:link w:val="a9"/>
    <w:uiPriority w:val="99"/>
    <w:rsid w:val="00797089"/>
    <w:rPr>
      <w:rFonts w:ascii="Courier New" w:eastAsia="Times New Roman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6D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Снецкое</dc:creator>
  <cp:lastModifiedBy>Yana_Volkovo</cp:lastModifiedBy>
  <cp:revision>2</cp:revision>
  <cp:lastPrinted>2022-11-14T08:23:00Z</cp:lastPrinted>
  <dcterms:created xsi:type="dcterms:W3CDTF">2024-11-14T10:34:00Z</dcterms:created>
  <dcterms:modified xsi:type="dcterms:W3CDTF">2024-11-14T10:34:00Z</dcterms:modified>
</cp:coreProperties>
</file>